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D738" w14:textId="77777777" w:rsidR="002E142F" w:rsidRPr="00916D64" w:rsidRDefault="002E142F" w:rsidP="002E142F">
      <w:pPr>
        <w:spacing w:after="160" w:line="256" w:lineRule="auto"/>
        <w:jc w:val="center"/>
        <w:rPr>
          <w:rFonts w:ascii="Arial Narrow" w:hAnsi="Arial Narrow"/>
          <w:b/>
          <w:bCs/>
          <w:sz w:val="40"/>
          <w:szCs w:val="40"/>
        </w:rPr>
      </w:pPr>
      <w:bookmarkStart w:id="0" w:name="_Toc84510739"/>
      <w:r w:rsidRPr="00916D64">
        <w:rPr>
          <w:rFonts w:ascii="Arial Narrow" w:hAnsi="Arial Narrow"/>
          <w:b/>
          <w:bCs/>
          <w:sz w:val="40"/>
          <w:szCs w:val="40"/>
        </w:rPr>
        <w:t>ANEXO II - DECLARAÇÃO DE REGULARIDADE DOCUMENTAL E FISCAL</w:t>
      </w:r>
      <w:bookmarkEnd w:id="0"/>
    </w:p>
    <w:p w14:paraId="44E82A6D" w14:textId="77777777" w:rsidR="002E142F" w:rsidRDefault="002E142F" w:rsidP="002E142F">
      <w:pPr>
        <w:pStyle w:val="BNDES"/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</w:p>
    <w:p w14:paraId="19B08273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 xml:space="preserve">Declaro estar ciente das normas de patrocínio do </w:t>
      </w:r>
      <w:r>
        <w:rPr>
          <w:rFonts w:ascii="Arial Narrow" w:hAnsi="Arial Narrow"/>
          <w:sz w:val="22"/>
          <w:szCs w:val="22"/>
        </w:rPr>
        <w:t>Sebrae</w:t>
      </w:r>
      <w:r>
        <w:rPr>
          <w:rFonts w:ascii="Arial Narrow" w:hAnsi="Arial Narrow" w:cs="Arial"/>
          <w:color w:val="000000"/>
          <w:sz w:val="22"/>
          <w:szCs w:val="22"/>
        </w:rPr>
        <w:t xml:space="preserve"> e adequar-me aos seus dispositivos</w:t>
      </w:r>
      <w:r>
        <w:rPr>
          <w:rFonts w:ascii="Arial Narrow" w:hAnsi="Arial Narrow"/>
          <w:sz w:val="22"/>
          <w:szCs w:val="22"/>
        </w:rPr>
        <w:t>.</w:t>
      </w:r>
    </w:p>
    <w:p w14:paraId="23893864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</w:p>
    <w:p w14:paraId="62451A29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Declaro que as ações do objeto pleiteado no patrocínio não constituem atividades a serem desenvolvidas em outras parcerias com o Sebrae.</w:t>
      </w:r>
    </w:p>
    <w:p w14:paraId="10097BD4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</w:p>
    <w:p w14:paraId="56E01AD4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Declaro que as contrapartidas aqui propostas não serão acordadas com outras empresas/entidades que tenham missão e objetivos estratégicos correlatos ao Sebrae, e que porventura estejam patrocinando o projeto descrito neste formulário.</w:t>
      </w:r>
    </w:p>
    <w:p w14:paraId="6E72144D" w14:textId="77777777" w:rsidR="002E142F" w:rsidRDefault="002E142F" w:rsidP="002E142F">
      <w:pPr>
        <w:pStyle w:val="BNDES"/>
        <w:spacing w:line="360" w:lineRule="auto"/>
        <w:rPr>
          <w:rFonts w:ascii="Arial Narrow" w:hAnsi="Arial Narrow"/>
          <w:sz w:val="22"/>
          <w:szCs w:val="22"/>
        </w:rPr>
      </w:pPr>
    </w:p>
    <w:p w14:paraId="2981AD48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Declaro que a empresa proponente está regular com todos os documentos relacionados abaixo e que, quando solicitados, serão apresentados em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</w:rPr>
        <w:t>até 2 (dois) dias úteis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/>
        </w:rPr>
        <w:t xml:space="preserve">observados os prazos de validade </w:t>
      </w:r>
      <w:proofErr w:type="gramStart"/>
      <w:r>
        <w:rPr>
          <w:rFonts w:ascii="Arial Narrow" w:hAnsi="Arial Narrow"/>
          <w:b/>
        </w:rPr>
        <w:t>dos mesmos</w:t>
      </w:r>
      <w:proofErr w:type="gramEnd"/>
      <w:r>
        <w:rPr>
          <w:rFonts w:ascii="Arial Narrow" w:hAnsi="Arial Narrow"/>
          <w:b/>
        </w:rPr>
        <w:t>.</w:t>
      </w:r>
    </w:p>
    <w:p w14:paraId="6EE17ECA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  <w:b/>
        </w:rPr>
      </w:pPr>
    </w:p>
    <w:p w14:paraId="5BCA1134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>Declaro ter ciência que o Sebrae realizará consulta ao cadastro de inadimplentes da CGU – Controladoria Geral da União, como condição para obtenção do patrocínio, devendo a empresa proponente não constar na referida lista.</w:t>
      </w:r>
    </w:p>
    <w:p w14:paraId="7202E19D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7396292F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Regularidade Jurídica </w:t>
      </w:r>
    </w:p>
    <w:p w14:paraId="62B6F8AB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Contrato social ou estatuto social com as alterações, devidamente registrados nos órgãos competentes;</w:t>
      </w:r>
    </w:p>
    <w:p w14:paraId="206E970F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Ata de eleição e/ou ato de designação das pessoas habilitadas a representar a pessoa jurídica;</w:t>
      </w:r>
    </w:p>
    <w:p w14:paraId="4DA5D33F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Inscrição no CNPJ - Cadastro Nacional de Pessoa Jurídica do Ministério da Fazenda;</w:t>
      </w:r>
    </w:p>
    <w:p w14:paraId="6DA5E596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Identidade e CPF do representante legal;</w:t>
      </w:r>
    </w:p>
    <w:p w14:paraId="10659332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Comprovante de Conta Corrente de Pessoa Jurídica. Não é necessário abrir conta específica para a comprovação de Conta Corrente de Pessoa Jurídica. Pode-se comprovar a existência de uma Conta Corrente no CNPJ do proponente.</w:t>
      </w:r>
    </w:p>
    <w:p w14:paraId="23CCA7A1" w14:textId="77777777" w:rsidR="002E142F" w:rsidRDefault="002E142F" w:rsidP="002E142F">
      <w:pPr>
        <w:pStyle w:val="BNDES"/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</w:p>
    <w:p w14:paraId="7D478362" w14:textId="77777777" w:rsidR="002E142F" w:rsidRDefault="002E142F" w:rsidP="002E142F">
      <w:pPr>
        <w:pStyle w:val="BNDES"/>
        <w:spacing w:line="360" w:lineRule="auto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</w:rPr>
        <w:t>Regularidade Fiscal</w:t>
      </w:r>
    </w:p>
    <w:p w14:paraId="3B8833C6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CRF/FGTS - Certificado de regularidade do FGTS, com a respectiva autenticidade;</w:t>
      </w:r>
    </w:p>
    <w:p w14:paraId="7336FF6E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conjunta negativa de débitos relativos a tributos federais e à Dívida Ativa da União, com a respectiva autenticidade.</w:t>
      </w:r>
    </w:p>
    <w:p w14:paraId="1FF20A43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de Regularidade de Tributos Estaduais;</w:t>
      </w:r>
    </w:p>
    <w:p w14:paraId="23806403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Certidão de Regularidade de Tributos Municipais.</w:t>
      </w:r>
    </w:p>
    <w:p w14:paraId="0F899F5C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Certificado de Regularidade do Fundo de Garantia por Tempo de Serviço – (FGTS).</w:t>
      </w:r>
    </w:p>
    <w:p w14:paraId="2DB33EDA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Certidão negativa de débitos trabalhistas expedida pelo Tribunal Superior do Trabalho.</w:t>
      </w:r>
    </w:p>
    <w:p w14:paraId="507EEE09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 de Relação de Parentesco.</w:t>
      </w:r>
    </w:p>
    <w:p w14:paraId="307EBBFE" w14:textId="77777777" w:rsidR="002E142F" w:rsidRDefault="002E142F" w:rsidP="002E142F">
      <w:pPr>
        <w:widowControl/>
        <w:numPr>
          <w:ilvl w:val="0"/>
          <w:numId w:val="1"/>
        </w:numPr>
        <w:autoSpaceDE/>
        <w:autoSpaceDN/>
        <w:spacing w:line="360" w:lineRule="auto"/>
        <w:ind w:left="709"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Declaração de Responsabilidade Social.</w:t>
      </w:r>
    </w:p>
    <w:p w14:paraId="08FEC842" w14:textId="77777777" w:rsidR="002E142F" w:rsidRDefault="002E142F" w:rsidP="002E142F">
      <w:pPr>
        <w:pStyle w:val="BNDES"/>
        <w:spacing w:line="360" w:lineRule="auto"/>
        <w:rPr>
          <w:rFonts w:ascii="Arial Narrow" w:hAnsi="Arial Narrow" w:cs="Arial"/>
          <w:sz w:val="22"/>
          <w:szCs w:val="22"/>
        </w:rPr>
      </w:pPr>
    </w:p>
    <w:p w14:paraId="31553C4E" w14:textId="77777777" w:rsidR="002E142F" w:rsidRDefault="002E142F" w:rsidP="002E142F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IMPORTANTE</w:t>
      </w:r>
    </w:p>
    <w:p w14:paraId="2DF75C3F" w14:textId="77777777" w:rsidR="002E142F" w:rsidRDefault="002E142F" w:rsidP="002E142F">
      <w:pPr>
        <w:pStyle w:val="BNDES"/>
        <w:spacing w:line="360" w:lineRule="auto"/>
        <w:rPr>
          <w:rFonts w:ascii="Arial Narrow" w:hAnsi="Arial Narrow" w:cs="Arial"/>
          <w:sz w:val="22"/>
          <w:szCs w:val="22"/>
        </w:rPr>
      </w:pPr>
    </w:p>
    <w:p w14:paraId="059AA38C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/>
          <w:b/>
        </w:rPr>
        <w:t xml:space="preserve">Por determinação dos órgãos de controle externo, no ato da assinatura do contrato de patrocínio e na(s) data(s) de efetivação do(s) repasse(s) de recursos decorrentes da cota de patrocínio, todas as certidões mencionadas acima deverão estar válidas e acompanhadas das respectivas autenticidades, se emitidas via internet. </w:t>
      </w:r>
    </w:p>
    <w:p w14:paraId="1880F05A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259172E8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  <w:r>
        <w:rPr>
          <w:rFonts w:ascii="Arial Narrow" w:hAnsi="Arial Narrow"/>
        </w:rPr>
        <w:t>Nos casos em que a empresa for isenta de algum tributo, é necessário enviar a Declaração de Isenção, que substitui a certidão.</w:t>
      </w:r>
    </w:p>
    <w:p w14:paraId="57F1E953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7690F415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É responsabilidade do proponente, manter sua regularidade fiscal e documental, conforme mencionado anteriormente.</w:t>
      </w:r>
    </w:p>
    <w:p w14:paraId="31F0CF27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7E47D904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  <w:b/>
        </w:rPr>
      </w:pPr>
    </w:p>
    <w:p w14:paraId="255D6418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 não apresentação dos documentos válidos, no prazo previsto, impedirá a assinatura do contrato e caracterizará a desistência da solicitação de patrocínio, não acarretando ao Sebrae quaisquer ônus indenizatórios.</w:t>
      </w:r>
    </w:p>
    <w:p w14:paraId="0AD5A717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4177E3F0" w14:textId="77777777" w:rsidR="002E142F" w:rsidRDefault="002E142F" w:rsidP="002E142F">
      <w:pPr>
        <w:spacing w:line="360" w:lineRule="auto"/>
        <w:ind w:right="96"/>
        <w:jc w:val="both"/>
        <w:rPr>
          <w:rFonts w:ascii="Arial Narrow" w:hAnsi="Arial Narrow"/>
        </w:rPr>
      </w:pPr>
    </w:p>
    <w:p w14:paraId="2F704C13" w14:textId="77777777" w:rsidR="002E142F" w:rsidRDefault="002E142F" w:rsidP="002E142F">
      <w:pPr>
        <w:spacing w:line="360" w:lineRule="auto"/>
        <w:ind w:right="96" w:firstLine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_________, ___/ ___/ _____.</w:t>
      </w:r>
    </w:p>
    <w:p w14:paraId="02233F3C" w14:textId="77777777" w:rsidR="002E142F" w:rsidRDefault="002E142F" w:rsidP="002E142F">
      <w:pPr>
        <w:pStyle w:val="BNDES"/>
        <w:jc w:val="center"/>
        <w:rPr>
          <w:rFonts w:ascii="Arial Narrow" w:hAnsi="Arial Narrow"/>
          <w:sz w:val="22"/>
          <w:szCs w:val="22"/>
        </w:rPr>
      </w:pPr>
    </w:p>
    <w:p w14:paraId="1D3D9B78" w14:textId="77777777" w:rsidR="002E142F" w:rsidRDefault="002E142F" w:rsidP="002E142F">
      <w:pPr>
        <w:pStyle w:val="BNDES"/>
        <w:jc w:val="center"/>
        <w:rPr>
          <w:rFonts w:ascii="Arial Narrow" w:hAnsi="Arial Narrow"/>
          <w:sz w:val="22"/>
          <w:szCs w:val="22"/>
        </w:rPr>
      </w:pPr>
    </w:p>
    <w:p w14:paraId="5F8206B0" w14:textId="77777777" w:rsidR="002E142F" w:rsidRDefault="002E142F" w:rsidP="002E142F">
      <w:pPr>
        <w:pStyle w:val="BNDES"/>
        <w:jc w:val="center"/>
        <w:rPr>
          <w:rFonts w:ascii="Arial Narrow" w:hAnsi="Arial Narrow"/>
          <w:sz w:val="22"/>
          <w:szCs w:val="22"/>
        </w:rPr>
      </w:pPr>
    </w:p>
    <w:p w14:paraId="1A477258" w14:textId="77777777" w:rsidR="002E142F" w:rsidRDefault="002E142F" w:rsidP="002E142F">
      <w:pPr>
        <w:pStyle w:val="BNDES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____________________________</w:t>
      </w:r>
    </w:p>
    <w:p w14:paraId="41FA5CBB" w14:textId="77777777" w:rsidR="002E142F" w:rsidRDefault="002E142F" w:rsidP="002E142F">
      <w:pPr>
        <w:pStyle w:val="BNDES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Nome/Assinatura</w:t>
      </w:r>
    </w:p>
    <w:p w14:paraId="7D70F235" w14:textId="0695B268" w:rsidR="002E142F" w:rsidRPr="002E142F" w:rsidRDefault="002E142F" w:rsidP="002E142F">
      <w:pPr>
        <w:pStyle w:val="BNDES"/>
        <w:jc w:val="center"/>
        <w:rPr>
          <w:rFonts w:ascii="Verdana" w:hAnsi="Verdana"/>
        </w:rPr>
      </w:pPr>
      <w:r>
        <w:rPr>
          <w:rFonts w:ascii="Arial Narrow" w:hAnsi="Arial Narrow"/>
          <w:sz w:val="22"/>
          <w:szCs w:val="22"/>
        </w:rPr>
        <w:t>Cargo</w:t>
      </w:r>
      <w:r>
        <w:rPr>
          <w:rFonts w:ascii="Verdana" w:hAnsi="Verdana"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A57B830" wp14:editId="1242060C">
            <wp:simplePos x="0" y="0"/>
            <wp:positionH relativeFrom="column">
              <wp:posOffset>163195</wp:posOffset>
            </wp:positionH>
            <wp:positionV relativeFrom="paragraph">
              <wp:posOffset>890270</wp:posOffset>
            </wp:positionV>
            <wp:extent cx="5941060" cy="710565"/>
            <wp:effectExtent l="0" t="0" r="2540" b="0"/>
            <wp:wrapNone/>
            <wp:docPr id="4" name="Imagem 4" descr="Padrão do plano de fun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Padrão do plano de fund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1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E142F" w:rsidRPr="002E14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um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A386F"/>
    <w:multiLevelType w:val="hybridMultilevel"/>
    <w:tmpl w:val="5E46F9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2F"/>
    <w:rsid w:val="002E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4B248"/>
  <w15:chartTrackingRefBased/>
  <w15:docId w15:val="{A5406A2A-052D-464F-92B7-3F391FB8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42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NDES">
    <w:name w:val="BNDES"/>
    <w:basedOn w:val="Normal"/>
    <w:rsid w:val="002E142F"/>
    <w:pPr>
      <w:widowControl/>
      <w:autoSpaceDE/>
      <w:autoSpaceDN/>
      <w:jc w:val="both"/>
    </w:pPr>
    <w:rPr>
      <w:rFonts w:ascii="Optimum" w:eastAsia="Times New Roman" w:hAnsi="Optimum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Francinelson Dos Santos Lima</dc:creator>
  <cp:keywords/>
  <dc:description/>
  <cp:lastModifiedBy>Francinelson Dos Santos Lima</cp:lastModifiedBy>
  <cp:revision>1</cp:revision>
  <dcterms:created xsi:type="dcterms:W3CDTF">2022-02-17T14:31:00Z</dcterms:created>
  <dcterms:modified xsi:type="dcterms:W3CDTF">2022-02-17T14:36:00Z</dcterms:modified>
</cp:coreProperties>
</file>